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240" w:lineRule="auto"/>
        <w:ind w:firstLine="0" w:firstLineChars="0"/>
        <w:jc w:val="center"/>
        <w:rPr>
          <w:rFonts w:hint="eastAsia" w:ascii="宋体" w:hAnsi="宋体" w:cs="宋体"/>
          <w:b/>
          <w:color w:val="000000"/>
          <w:sz w:val="21"/>
          <w:szCs w:val="21"/>
        </w:rPr>
      </w:pPr>
      <w:bookmarkStart w:id="0" w:name="_GoBack"/>
      <w:bookmarkEnd w:id="0"/>
      <w:r>
        <w:rPr>
          <w:rFonts w:hint="eastAsia" w:ascii="宋体" w:hAnsi="宋体" w:cs="宋体"/>
          <w:b/>
          <w:color w:val="000000"/>
          <w:sz w:val="21"/>
          <w:szCs w:val="21"/>
        </w:rPr>
        <w:t>中国太平洋财产保险股份有限公司</w:t>
      </w:r>
    </w:p>
    <w:p>
      <w:pPr>
        <w:spacing w:after="156" w:afterLines="50" w:line="240" w:lineRule="auto"/>
        <w:ind w:firstLine="0" w:firstLineChars="0"/>
        <w:jc w:val="center"/>
        <w:rPr>
          <w:rFonts w:hint="eastAsia" w:ascii="宋体" w:hAnsi="宋体" w:cs="宋体"/>
          <w:b/>
          <w:color w:val="000000"/>
          <w:sz w:val="21"/>
          <w:szCs w:val="21"/>
        </w:rPr>
      </w:pPr>
      <w:r>
        <w:rPr>
          <w:rFonts w:hint="eastAsia" w:ascii="宋体" w:hAnsi="宋体" w:cs="宋体"/>
          <w:b/>
          <w:color w:val="000000"/>
          <w:sz w:val="21"/>
          <w:szCs w:val="21"/>
        </w:rPr>
        <w:t>（海南地区）医疗机构责任保险附加费用损失责任保险条款</w:t>
      </w:r>
    </w:p>
    <w:p>
      <w:pPr>
        <w:snapToGrid w:val="0"/>
        <w:spacing w:after="156" w:afterLines="50" w:line="240" w:lineRule="auto"/>
        <w:ind w:firstLine="0" w:firstLineChars="0"/>
        <w:jc w:val="center"/>
        <w:rPr>
          <w:rFonts w:hint="eastAsia" w:ascii="宋体" w:hAnsi="宋体" w:cs="宋体"/>
          <w:b w:val="0"/>
          <w:bCs/>
          <w:snapToGrid w:val="0"/>
          <w:sz w:val="21"/>
          <w:szCs w:val="21"/>
          <w:lang w:eastAsia="zh-CN"/>
        </w:rPr>
      </w:pPr>
    </w:p>
    <w:p>
      <w:pPr>
        <w:snapToGrid w:val="0"/>
        <w:spacing w:after="156" w:afterLines="50" w:line="240" w:lineRule="auto"/>
        <w:ind w:firstLine="0" w:firstLineChars="0"/>
        <w:jc w:val="center"/>
        <w:rPr>
          <w:rFonts w:hint="eastAsia" w:ascii="宋体" w:hAnsi="宋体" w:cs="宋体"/>
          <w:b/>
          <w:snapToGrid w:val="0"/>
          <w:sz w:val="21"/>
          <w:szCs w:val="21"/>
        </w:rPr>
      </w:pPr>
      <w:r>
        <w:rPr>
          <w:rFonts w:hint="eastAsia" w:ascii="宋体" w:hAnsi="宋体" w:cs="宋体"/>
          <w:b/>
          <w:snapToGrid w:val="0"/>
          <w:sz w:val="21"/>
          <w:szCs w:val="21"/>
        </w:rPr>
        <w:t>总    则</w:t>
      </w:r>
    </w:p>
    <w:p>
      <w:pPr>
        <w:numPr>
          <w:ilvl w:val="0"/>
          <w:numId w:val="1"/>
        </w:numPr>
        <w:spacing w:after="156" w:afterLines="50" w:line="240" w:lineRule="auto"/>
        <w:ind w:left="0" w:firstLine="420" w:firstLineChars="200"/>
        <w:rPr>
          <w:rFonts w:ascii="宋体" w:hAnsi="宋体" w:cs="宋体"/>
          <w:sz w:val="21"/>
          <w:szCs w:val="21"/>
        </w:rPr>
      </w:pPr>
      <w:r>
        <w:rPr>
          <w:rFonts w:hint="eastAsia" w:ascii="宋体" w:hAnsi="宋体" w:cs="宋体"/>
          <w:sz w:val="21"/>
          <w:szCs w:val="21"/>
        </w:rPr>
        <w:t>投保人只有在投保了《中国太平洋财产保险股份有限公司（海南地区）医疗机构责任保险》（以下简称“主险”）后，方可投保本附加险（以下简称“附加险”）。</w:t>
      </w:r>
    </w:p>
    <w:p>
      <w:pPr>
        <w:numPr>
          <w:ilvl w:val="0"/>
          <w:numId w:val="1"/>
        </w:numPr>
        <w:spacing w:after="156" w:afterLines="50" w:line="240" w:lineRule="auto"/>
        <w:ind w:left="0" w:firstLine="422" w:firstLineChars="200"/>
        <w:rPr>
          <w:rFonts w:ascii="宋体" w:hAnsi="宋体" w:cs="宋体"/>
          <w:b/>
          <w:bCs/>
          <w:sz w:val="21"/>
          <w:szCs w:val="21"/>
        </w:rPr>
      </w:pPr>
      <w:r>
        <w:rPr>
          <w:rFonts w:hint="eastAsia" w:ascii="宋体" w:hAnsi="宋体" w:cs="宋体"/>
          <w:b/>
          <w:bCs/>
          <w:sz w:val="21"/>
          <w:szCs w:val="21"/>
        </w:rPr>
        <w:t>本附加险与主险相抵触之处，以本附加险为准；本附加险未尽之处，以主险为准。主险合同效力终止</w:t>
      </w:r>
      <w:r>
        <w:rPr>
          <w:rFonts w:hint="eastAsia" w:ascii="宋体" w:hAnsi="宋体" w:cs="宋体"/>
          <w:b/>
          <w:bCs/>
          <w:sz w:val="21"/>
          <w:szCs w:val="21"/>
          <w:lang w:eastAsia="zh-CN"/>
        </w:rPr>
        <w:t>，</w:t>
      </w:r>
      <w:r>
        <w:rPr>
          <w:rFonts w:hint="eastAsia" w:ascii="宋体" w:hAnsi="宋体" w:cs="宋体"/>
          <w:b/>
          <w:bCs/>
          <w:sz w:val="21"/>
          <w:szCs w:val="21"/>
        </w:rPr>
        <w:t>本附加险合同效力即行终止。</w:t>
      </w:r>
    </w:p>
    <w:p>
      <w:pPr>
        <w:snapToGrid w:val="0"/>
        <w:spacing w:after="156" w:afterLines="50" w:line="240" w:lineRule="auto"/>
        <w:ind w:firstLine="0" w:firstLineChars="0"/>
        <w:jc w:val="center"/>
        <w:rPr>
          <w:rFonts w:hint="eastAsia" w:ascii="宋体" w:hAnsi="宋体" w:cs="宋体"/>
          <w:b/>
          <w:snapToGrid w:val="0"/>
          <w:sz w:val="21"/>
          <w:szCs w:val="21"/>
        </w:rPr>
      </w:pPr>
      <w:r>
        <w:rPr>
          <w:rFonts w:hint="eastAsia" w:ascii="宋体" w:hAnsi="宋体" w:cs="宋体"/>
          <w:b/>
          <w:snapToGrid w:val="0"/>
          <w:sz w:val="21"/>
          <w:szCs w:val="21"/>
        </w:rPr>
        <w:t>保险责任</w:t>
      </w:r>
    </w:p>
    <w:p>
      <w:pPr>
        <w:spacing w:after="156" w:afterLines="50" w:line="240" w:lineRule="auto"/>
        <w:ind w:firstLine="422" w:firstLineChars="200"/>
        <w:rPr>
          <w:rFonts w:ascii="宋体" w:hAnsi="宋体" w:cs="宋体"/>
          <w:sz w:val="21"/>
          <w:szCs w:val="21"/>
        </w:rPr>
      </w:pPr>
      <w:r>
        <w:rPr>
          <w:rFonts w:hint="eastAsia" w:ascii="宋体" w:hAnsi="宋体" w:cs="宋体"/>
          <w:b/>
          <w:bCs/>
          <w:sz w:val="21"/>
          <w:szCs w:val="21"/>
        </w:rPr>
        <w:t xml:space="preserve">第三条 </w:t>
      </w:r>
      <w:r>
        <w:rPr>
          <w:rFonts w:hint="eastAsia" w:ascii="宋体" w:hAnsi="宋体" w:cs="宋体"/>
          <w:sz w:val="21"/>
          <w:szCs w:val="21"/>
        </w:rPr>
        <w:t>在保险单中列明的保险期间或追溯期内，被保险人及其医务人员在从事与其资格相符的诊疗活动中因诊疗过错导致患方产生的医疗费、交通费、食宿费等直接经济损失，患方在保险期间内或</w:t>
      </w:r>
      <w:r>
        <w:rPr>
          <w:rFonts w:hint="eastAsia" w:ascii="宋体" w:hAnsi="宋体" w:cs="宋体"/>
          <w:sz w:val="21"/>
          <w:szCs w:val="21"/>
          <w:lang w:val="en-US" w:eastAsia="zh-CN"/>
        </w:rPr>
        <w:t>保单载明的</w:t>
      </w:r>
      <w:r>
        <w:rPr>
          <w:rFonts w:hint="eastAsia" w:ascii="宋体" w:hAnsi="宋体" w:cs="宋体"/>
          <w:sz w:val="21"/>
          <w:szCs w:val="21"/>
        </w:rPr>
        <w:t>发现期内首次向被保险人提出费用损失赔偿请求，依照中华人民共和国法律（不含港</w:t>
      </w:r>
      <w:r>
        <w:rPr>
          <w:rFonts w:hint="eastAsia" w:ascii="宋体" w:hAnsi="宋体" w:cs="宋体"/>
          <w:sz w:val="21"/>
          <w:szCs w:val="21"/>
          <w:lang w:eastAsia="zh-CN"/>
        </w:rPr>
        <w:t>、</w:t>
      </w:r>
      <w:r>
        <w:rPr>
          <w:rFonts w:hint="eastAsia" w:ascii="宋体" w:hAnsi="宋体" w:cs="宋体"/>
          <w:sz w:val="21"/>
          <w:szCs w:val="21"/>
        </w:rPr>
        <w:t>澳</w:t>
      </w:r>
      <w:r>
        <w:rPr>
          <w:rFonts w:hint="eastAsia" w:ascii="宋体" w:hAnsi="宋体" w:cs="宋体"/>
          <w:sz w:val="21"/>
          <w:szCs w:val="21"/>
          <w:lang w:eastAsia="zh-CN"/>
        </w:rPr>
        <w:t>、</w:t>
      </w:r>
      <w:r>
        <w:rPr>
          <w:rFonts w:hint="eastAsia" w:ascii="宋体" w:hAnsi="宋体" w:cs="宋体"/>
          <w:sz w:val="21"/>
          <w:szCs w:val="21"/>
        </w:rPr>
        <w:t>台</w:t>
      </w:r>
      <w:r>
        <w:rPr>
          <w:rFonts w:hint="eastAsia" w:ascii="宋体" w:hAnsi="宋体" w:cs="宋体"/>
          <w:sz w:val="21"/>
          <w:szCs w:val="21"/>
          <w:lang w:val="en-US" w:eastAsia="zh-CN"/>
        </w:rPr>
        <w:t>地区法律</w:t>
      </w:r>
      <w:r>
        <w:rPr>
          <w:rFonts w:hint="eastAsia" w:ascii="宋体" w:hAnsi="宋体" w:cs="宋体"/>
          <w:sz w:val="21"/>
          <w:szCs w:val="21"/>
        </w:rPr>
        <w:t>）应由被保险人承担的经济赔偿责任，保险人按照</w:t>
      </w:r>
      <w:r>
        <w:rPr>
          <w:rFonts w:hint="eastAsia" w:ascii="宋体" w:hAnsi="宋体" w:cs="宋体"/>
          <w:sz w:val="21"/>
          <w:szCs w:val="21"/>
          <w:lang w:val="en-US" w:eastAsia="zh-CN"/>
        </w:rPr>
        <w:t>主险及本附加险</w:t>
      </w:r>
      <w:r>
        <w:rPr>
          <w:rFonts w:hint="eastAsia" w:ascii="宋体" w:hAnsi="宋体" w:cs="宋体"/>
          <w:sz w:val="21"/>
          <w:szCs w:val="21"/>
        </w:rPr>
        <w:t>合同约定负责赔偿。</w:t>
      </w:r>
    </w:p>
    <w:p>
      <w:pPr>
        <w:snapToGrid w:val="0"/>
        <w:spacing w:after="156" w:afterLines="50" w:line="240" w:lineRule="auto"/>
        <w:ind w:firstLine="0" w:firstLineChars="0"/>
        <w:jc w:val="center"/>
        <w:rPr>
          <w:rFonts w:hint="eastAsia" w:ascii="宋体" w:hAnsi="宋体" w:cs="宋体"/>
          <w:b/>
          <w:sz w:val="21"/>
          <w:szCs w:val="21"/>
        </w:rPr>
      </w:pPr>
      <w:r>
        <w:rPr>
          <w:rFonts w:hint="eastAsia" w:ascii="宋体" w:hAnsi="宋体" w:cs="宋体"/>
          <w:b/>
          <w:sz w:val="21"/>
          <w:szCs w:val="21"/>
        </w:rPr>
        <w:t>责任免除</w:t>
      </w:r>
    </w:p>
    <w:p>
      <w:pPr>
        <w:spacing w:after="156" w:afterLines="50" w:line="240" w:lineRule="auto"/>
        <w:ind w:firstLine="422" w:firstLineChars="200"/>
        <w:rPr>
          <w:rFonts w:hint="eastAsia" w:ascii="宋体" w:hAnsi="宋体" w:cs="宋体"/>
          <w:b/>
          <w:bCs/>
          <w:sz w:val="21"/>
          <w:szCs w:val="21"/>
        </w:rPr>
      </w:pPr>
      <w:r>
        <w:rPr>
          <w:rFonts w:hint="eastAsia" w:ascii="宋体" w:hAnsi="宋体" w:cs="宋体"/>
          <w:b/>
          <w:bCs/>
          <w:sz w:val="21"/>
          <w:szCs w:val="21"/>
        </w:rPr>
        <w:t>第四条 主险中责任免除事项未纳入本附加险保险责任的，同样适用于本附加险。本附加险保险责任已在主险项下获得赔偿的，本附加险不再重复</w:t>
      </w:r>
      <w:r>
        <w:rPr>
          <w:rFonts w:hint="eastAsia" w:ascii="宋体" w:hAnsi="宋体" w:cs="宋体"/>
          <w:b/>
          <w:bCs/>
          <w:sz w:val="21"/>
          <w:szCs w:val="21"/>
          <w:lang w:val="en-US" w:eastAsia="zh-CN"/>
        </w:rPr>
        <w:t>赔偿</w:t>
      </w:r>
      <w:r>
        <w:rPr>
          <w:rFonts w:hint="eastAsia" w:ascii="宋体" w:hAnsi="宋体" w:cs="宋体"/>
          <w:b/>
          <w:bCs/>
          <w:sz w:val="21"/>
          <w:szCs w:val="21"/>
        </w:rPr>
        <w:t>。</w:t>
      </w:r>
    </w:p>
    <w:p>
      <w:pPr>
        <w:snapToGrid w:val="0"/>
        <w:spacing w:after="156" w:afterLines="50" w:line="240" w:lineRule="auto"/>
        <w:ind w:firstLine="0" w:firstLineChars="0"/>
        <w:jc w:val="center"/>
        <w:rPr>
          <w:rFonts w:hint="eastAsia" w:ascii="宋体" w:hAnsi="宋体" w:cs="宋体"/>
          <w:b/>
          <w:sz w:val="21"/>
          <w:szCs w:val="21"/>
        </w:rPr>
      </w:pPr>
      <w:r>
        <w:rPr>
          <w:rFonts w:hint="eastAsia" w:ascii="宋体" w:hAnsi="宋体" w:cs="宋体"/>
          <w:b/>
          <w:sz w:val="21"/>
          <w:szCs w:val="21"/>
        </w:rPr>
        <w:t>赔偿限额和免赔额（率）</w:t>
      </w:r>
    </w:p>
    <w:p>
      <w:pPr>
        <w:adjustRightInd/>
        <w:spacing w:after="156" w:afterLines="50" w:line="240" w:lineRule="auto"/>
        <w:ind w:firstLine="422" w:firstLineChars="200"/>
        <w:textAlignment w:val="auto"/>
        <w:rPr>
          <w:rFonts w:ascii="宋体" w:hAnsi="宋体" w:cs="宋体"/>
          <w:sz w:val="21"/>
          <w:szCs w:val="21"/>
        </w:rPr>
      </w:pPr>
      <w:r>
        <w:rPr>
          <w:rFonts w:hint="eastAsia" w:ascii="宋体" w:hAnsi="宋体" w:cs="宋体"/>
          <w:b/>
          <w:bCs/>
          <w:sz w:val="21"/>
          <w:szCs w:val="21"/>
        </w:rPr>
        <w:t xml:space="preserve">第五条 </w:t>
      </w:r>
      <w:r>
        <w:rPr>
          <w:rFonts w:hint="eastAsia" w:ascii="宋体" w:hAnsi="宋体" w:cs="宋体"/>
          <w:sz w:val="21"/>
          <w:szCs w:val="21"/>
        </w:rPr>
        <w:t>本附加险各项赔偿限额、免赔额（率）由投保人与保险人协商约定，并在保险单中载明。</w:t>
      </w:r>
    </w:p>
    <w:p>
      <w:pPr>
        <w:spacing w:after="156" w:afterLines="50" w:line="240" w:lineRule="auto"/>
        <w:rPr>
          <w:rFonts w:ascii="宋体" w:hAnsi="宋体" w:cs="宋体"/>
          <w:sz w:val="21"/>
          <w:szCs w:val="21"/>
        </w:rPr>
      </w:pPr>
    </w:p>
    <w:p>
      <w:pPr>
        <w:spacing w:after="156" w:afterLines="50" w:line="240" w:lineRule="auto"/>
        <w:ind w:firstLine="422" w:firstLineChars="200"/>
        <w:jc w:val="center"/>
        <w:rPr>
          <w:rFonts w:hint="eastAsia" w:ascii="宋体" w:hAnsi="宋体" w:cs="宋体"/>
          <w:b/>
          <w:color w:val="000000"/>
          <w:sz w:val="21"/>
          <w:szCs w:val="21"/>
        </w:rPr>
      </w:pPr>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rPr>
        <w:rFonts w:hint="eastAsia" w:ascii="黑体" w:eastAsia="黑体"/>
        <w:u w:val="single"/>
      </w:rPr>
      <w:t>中国太平洋财产保险股份有限公司                             （海南地区）医疗机构责任保险附加险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B99A0"/>
    <w:multiLevelType w:val="singleLevel"/>
    <w:tmpl w:val="A58B99A0"/>
    <w:lvl w:ilvl="0" w:tentative="0">
      <w:start w:val="1"/>
      <w:numFmt w:val="chineseCounting"/>
      <w:suff w:val="space"/>
      <w:lvlText w:val="第%1条"/>
      <w:lvlJc w:val="left"/>
      <w:pPr>
        <w:ind w:left="60"/>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zMzZiNDQ0MmNjNjYzODQ0N2VhZDA5MmUwY2JhMjEifQ=="/>
  </w:docVars>
  <w:rsids>
    <w:rsidRoot w:val="142E56C2"/>
    <w:rsid w:val="000842DF"/>
    <w:rsid w:val="008E6BF5"/>
    <w:rsid w:val="00AB1394"/>
    <w:rsid w:val="00F7004E"/>
    <w:rsid w:val="046D5D31"/>
    <w:rsid w:val="142E56C2"/>
    <w:rsid w:val="15366C6A"/>
    <w:rsid w:val="2BB66D44"/>
    <w:rsid w:val="2BE641D9"/>
    <w:rsid w:val="2F075AFF"/>
    <w:rsid w:val="3E516DD9"/>
    <w:rsid w:val="3E696F01"/>
    <w:rsid w:val="45701139"/>
    <w:rsid w:val="4B863FBA"/>
    <w:rsid w:val="4DA22950"/>
    <w:rsid w:val="54854291"/>
    <w:rsid w:val="57CE11E3"/>
    <w:rsid w:val="57D37E37"/>
    <w:rsid w:val="5D8D7535"/>
    <w:rsid w:val="5F103C8A"/>
    <w:rsid w:val="606F6A55"/>
    <w:rsid w:val="649909B7"/>
    <w:rsid w:val="6953536A"/>
    <w:rsid w:val="6AA75394"/>
    <w:rsid w:val="6AFC76C9"/>
    <w:rsid w:val="6BF97714"/>
    <w:rsid w:val="6D046DDE"/>
    <w:rsid w:val="6E433839"/>
    <w:rsid w:val="6F9F1091"/>
    <w:rsid w:val="719E5A29"/>
    <w:rsid w:val="77F316EE"/>
    <w:rsid w:val="77FA0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3">
    <w:name w:val="heading 1"/>
    <w:basedOn w:val="1"/>
    <w:next w:val="1"/>
    <w:link w:val="13"/>
    <w:qFormat/>
    <w:uiPriority w:val="0"/>
    <w:pPr>
      <w:spacing w:before="340" w:after="330" w:line="540" w:lineRule="exact"/>
      <w:jc w:val="center"/>
      <w:outlineLvl w:val="0"/>
    </w:pPr>
    <w:rPr>
      <w:rFonts w:ascii="Calibri" w:hAnsi="Calibri"/>
      <w:b/>
      <w:color w:val="015198"/>
      <w:kern w:val="44"/>
      <w:sz w:val="36"/>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4">
    <w:name w:val="annotation text"/>
    <w:basedOn w:val="1"/>
    <w:qFormat/>
    <w:uiPriority w:val="0"/>
  </w:style>
  <w:style w:type="paragraph" w:styleId="5">
    <w:name w:val="Body Text"/>
    <w:basedOn w:val="1"/>
    <w:next w:val="1"/>
    <w:qFormat/>
    <w:uiPriority w:val="0"/>
    <w:rPr>
      <w:rFonts w:eastAsia="黑体"/>
      <w:b/>
      <w:bCs/>
      <w:sz w:val="30"/>
    </w:rPr>
  </w:style>
  <w:style w:type="paragraph" w:styleId="6">
    <w:name w:val="Balloon Text"/>
    <w:basedOn w:val="1"/>
    <w:link w:val="14"/>
    <w:qFormat/>
    <w:uiPriority w:val="0"/>
    <w:pPr>
      <w:spacing w:line="240" w:lineRule="auto"/>
    </w:pPr>
    <w:rPr>
      <w:sz w:val="18"/>
      <w:szCs w:val="18"/>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9">
    <w:name w:val="Normal (Web)"/>
    <w:basedOn w:val="1"/>
    <w:qFormat/>
    <w:uiPriority w:val="0"/>
    <w:pPr>
      <w:spacing w:beforeAutospacing="1" w:afterAutospacing="1"/>
    </w:pPr>
  </w:style>
  <w:style w:type="character" w:styleId="12">
    <w:name w:val="annotation reference"/>
    <w:basedOn w:val="11"/>
    <w:qFormat/>
    <w:uiPriority w:val="0"/>
    <w:rPr>
      <w:sz w:val="21"/>
      <w:szCs w:val="21"/>
    </w:rPr>
  </w:style>
  <w:style w:type="character" w:customStyle="1" w:styleId="13">
    <w:name w:val="标题 1 字符"/>
    <w:basedOn w:val="11"/>
    <w:link w:val="3"/>
    <w:qFormat/>
    <w:uiPriority w:val="9"/>
    <w:rPr>
      <w:rFonts w:ascii="Calibri" w:hAnsi="Calibri" w:eastAsia="宋体" w:cs="Times New Roman"/>
      <w:b/>
      <w:color w:val="015198"/>
      <w:kern w:val="44"/>
      <w:sz w:val="36"/>
      <w:szCs w:val="44"/>
    </w:rPr>
  </w:style>
  <w:style w:type="character" w:customStyle="1" w:styleId="14">
    <w:name w:val="批注框文本 字符"/>
    <w:basedOn w:val="11"/>
    <w:link w:val="6"/>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71</Words>
  <Characters>409</Characters>
  <Lines>3</Lines>
  <Paragraphs>1</Paragraphs>
  <TotalTime>7</TotalTime>
  <ScaleCrop>false</ScaleCrop>
  <LinksUpToDate>false</LinksUpToDate>
  <CharactersWithSpaces>479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2023-07-17T05:08:00Z</dcterms:created>
  <dc:creator>CPIC</dc:creator>
  <cp:lastModifiedBy>张宏民</cp:lastModifiedBy>
  <dcterms:modified xsi:type="dcterms:W3CDTF">2024-01-31T08:37:59Z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F67973BA290A4A2FA47E6307D850477B</vt:lpwstr>
  </property>
</Properties>
</file>